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328A" w14:textId="77777777" w:rsidR="001B75DF" w:rsidRDefault="001B75DF" w:rsidP="00CD4F49">
      <w:pPr>
        <w:jc w:val="center"/>
        <w:rPr>
          <w:rFonts w:ascii="Arial" w:hAnsi="Arial" w:cs="Arial"/>
          <w:b/>
          <w:noProof w:val="0"/>
          <w:color w:val="17365D" w:themeColor="text2" w:themeShade="BF"/>
          <w:sz w:val="24"/>
          <w:szCs w:val="24"/>
          <w:u w:val="thick"/>
          <w:lang w:val="en" w:eastAsia="en-AU"/>
        </w:rPr>
      </w:pPr>
    </w:p>
    <w:p w14:paraId="6A8EE31E" w14:textId="77777777" w:rsidR="001B75DF" w:rsidRDefault="001B75DF" w:rsidP="00CD4F49">
      <w:pPr>
        <w:jc w:val="center"/>
        <w:rPr>
          <w:rFonts w:ascii="Arial" w:hAnsi="Arial" w:cs="Arial"/>
          <w:b/>
          <w:noProof w:val="0"/>
          <w:color w:val="17365D" w:themeColor="text2" w:themeShade="BF"/>
          <w:sz w:val="24"/>
          <w:szCs w:val="24"/>
          <w:u w:val="thick"/>
          <w:lang w:val="en" w:eastAsia="en-AU"/>
        </w:rPr>
      </w:pPr>
    </w:p>
    <w:p w14:paraId="4B771465" w14:textId="152293DB" w:rsidR="00E77E58" w:rsidRPr="00C46BE2" w:rsidRDefault="00C46BE2" w:rsidP="00CD4F49">
      <w:pPr>
        <w:jc w:val="center"/>
        <w:rPr>
          <w:rFonts w:ascii="Arial" w:hAnsi="Arial" w:cs="Arial"/>
          <w:b/>
          <w:noProof w:val="0"/>
          <w:color w:val="17365D" w:themeColor="text2" w:themeShade="BF"/>
          <w:sz w:val="24"/>
          <w:szCs w:val="24"/>
          <w:u w:val="thick"/>
          <w:lang w:val="en" w:eastAsia="en-AU"/>
        </w:rPr>
      </w:pPr>
      <w:r>
        <w:rPr>
          <w:rFonts w:ascii="Arial" w:hAnsi="Arial" w:cs="Arial"/>
          <w:b/>
          <w:noProof w:val="0"/>
          <w:color w:val="17365D" w:themeColor="text2" w:themeShade="BF"/>
          <w:sz w:val="24"/>
          <w:szCs w:val="24"/>
          <w:u w:val="thick"/>
          <w:lang w:val="en" w:eastAsia="en-AU"/>
        </w:rPr>
        <w:t xml:space="preserve">NEO Financial Solutions </w:t>
      </w:r>
      <w:r w:rsidRPr="00C46BE2">
        <w:rPr>
          <w:rFonts w:ascii="Arial" w:hAnsi="Arial" w:cs="Arial"/>
          <w:b/>
          <w:noProof w:val="0"/>
          <w:color w:val="17365D" w:themeColor="text2" w:themeShade="BF"/>
          <w:sz w:val="24"/>
          <w:szCs w:val="24"/>
          <w:u w:val="thick"/>
          <w:lang w:val="en" w:eastAsia="en-AU"/>
        </w:rPr>
        <w:t>Website Terms &amp; Conditions</w:t>
      </w:r>
    </w:p>
    <w:p w14:paraId="4B771466" w14:textId="77777777" w:rsidR="00CD4F49" w:rsidRPr="00C46BE2" w:rsidRDefault="00CD4F49" w:rsidP="00CD4F49">
      <w:pPr>
        <w:jc w:val="both"/>
        <w:rPr>
          <w:rFonts w:ascii="Arial" w:hAnsi="Arial" w:cs="Arial"/>
          <w:noProof w:val="0"/>
          <w:sz w:val="20"/>
          <w:lang w:val="en" w:eastAsia="en-AU"/>
        </w:rPr>
      </w:pPr>
    </w:p>
    <w:p w14:paraId="4B771469" w14:textId="312D98B8" w:rsidR="00F95AAB" w:rsidRPr="00885C8E" w:rsidRDefault="00FA0414" w:rsidP="00CD4F49">
      <w:pPr>
        <w:jc w:val="both"/>
        <w:rPr>
          <w:rFonts w:ascii="Arial" w:hAnsi="Arial" w:cs="Arial"/>
          <w:noProof w:val="0"/>
          <w:sz w:val="20"/>
          <w:lang w:val="en" w:eastAsia="en-AU"/>
        </w:rPr>
      </w:pPr>
      <w:r w:rsidRPr="00C46BE2">
        <w:rPr>
          <w:rFonts w:ascii="Arial" w:hAnsi="Arial" w:cs="Arial"/>
          <w:noProof w:val="0"/>
          <w:sz w:val="20"/>
          <w:lang w:val="en" w:eastAsia="en-AU"/>
        </w:rPr>
        <w:t xml:space="preserve">Please read these terms and conditions carefully. By accessing this </w:t>
      </w:r>
      <w:r w:rsidR="00CD4F49" w:rsidRPr="00C46BE2">
        <w:rPr>
          <w:rFonts w:ascii="Arial" w:hAnsi="Arial" w:cs="Arial"/>
          <w:noProof w:val="0"/>
          <w:sz w:val="20"/>
          <w:lang w:val="en" w:eastAsia="en-AU"/>
        </w:rPr>
        <w:t>website,</w:t>
      </w:r>
      <w:r w:rsidRPr="00C46BE2">
        <w:rPr>
          <w:rFonts w:ascii="Arial" w:hAnsi="Arial" w:cs="Arial"/>
          <w:noProof w:val="0"/>
          <w:sz w:val="20"/>
          <w:lang w:val="en" w:eastAsia="en-AU"/>
        </w:rPr>
        <w:t xml:space="preserve"> you agree to be bound by the terms and conditions below. </w:t>
      </w:r>
      <w:r w:rsidR="00F95AAB" w:rsidRPr="00C46BE2">
        <w:rPr>
          <w:rFonts w:ascii="Arial" w:hAnsi="Arial" w:cs="Arial"/>
          <w:sz w:val="20"/>
        </w:rPr>
        <w:t xml:space="preserve">The use of Us, </w:t>
      </w:r>
      <w:r w:rsidR="00AA060B" w:rsidRPr="00C46BE2">
        <w:rPr>
          <w:rFonts w:ascii="Arial" w:hAnsi="Arial" w:cs="Arial"/>
          <w:sz w:val="20"/>
        </w:rPr>
        <w:t>Our</w:t>
      </w:r>
      <w:r w:rsidR="00F95AAB" w:rsidRPr="00C46BE2">
        <w:rPr>
          <w:rFonts w:ascii="Arial" w:hAnsi="Arial" w:cs="Arial"/>
          <w:sz w:val="20"/>
        </w:rPr>
        <w:t xml:space="preserve"> or </w:t>
      </w:r>
      <w:r w:rsidR="00AA060B" w:rsidRPr="00C46BE2">
        <w:rPr>
          <w:rFonts w:ascii="Arial" w:hAnsi="Arial" w:cs="Arial"/>
          <w:sz w:val="20"/>
        </w:rPr>
        <w:t>We</w:t>
      </w:r>
      <w:r w:rsidR="00F95AAB" w:rsidRPr="00C46BE2">
        <w:rPr>
          <w:rFonts w:ascii="Arial" w:hAnsi="Arial" w:cs="Arial"/>
          <w:sz w:val="20"/>
        </w:rPr>
        <w:t xml:space="preserve"> throughout these terms and conditions refer to:</w:t>
      </w:r>
    </w:p>
    <w:p w14:paraId="4B77146A" w14:textId="77777777" w:rsidR="00CD4F49" w:rsidRPr="00C46BE2" w:rsidRDefault="00CD4F49" w:rsidP="00CD4F49">
      <w:pPr>
        <w:jc w:val="both"/>
        <w:rPr>
          <w:rFonts w:ascii="Arial" w:hAnsi="Arial" w:cs="Arial"/>
          <w:sz w:val="20"/>
        </w:rPr>
      </w:pPr>
    </w:p>
    <w:p w14:paraId="4B77146B" w14:textId="024AB3A9" w:rsidR="002503BA" w:rsidRPr="00763FA9" w:rsidRDefault="00763FA9" w:rsidP="00CD4F49">
      <w:pPr>
        <w:jc w:val="both"/>
        <w:rPr>
          <w:rFonts w:ascii="Arial" w:hAnsi="Arial" w:cs="Arial"/>
          <w:sz w:val="20"/>
        </w:rPr>
      </w:pPr>
      <w:r w:rsidRPr="00763FA9">
        <w:rPr>
          <w:rFonts w:ascii="Arial" w:hAnsi="Arial" w:cs="Arial"/>
          <w:sz w:val="20"/>
        </w:rPr>
        <w:t>Austsure Financial Services Pty Ltd</w:t>
      </w:r>
      <w:r w:rsidR="00F95AAB" w:rsidRPr="00763FA9">
        <w:rPr>
          <w:rFonts w:ascii="Arial" w:hAnsi="Arial" w:cs="Arial"/>
          <w:sz w:val="20"/>
        </w:rPr>
        <w:t xml:space="preserve"> ACN </w:t>
      </w:r>
      <w:r w:rsidRPr="00763FA9">
        <w:rPr>
          <w:rFonts w:ascii="Arial" w:hAnsi="Arial" w:cs="Arial"/>
          <w:sz w:val="20"/>
        </w:rPr>
        <w:t>146 943 035</w:t>
      </w:r>
    </w:p>
    <w:p w14:paraId="4B77146C" w14:textId="2152A1E4" w:rsidR="002503BA" w:rsidRPr="00763FA9" w:rsidRDefault="002503BA" w:rsidP="00CD4F49">
      <w:pPr>
        <w:jc w:val="both"/>
        <w:rPr>
          <w:rFonts w:ascii="Arial" w:hAnsi="Arial" w:cs="Arial"/>
          <w:sz w:val="20"/>
        </w:rPr>
      </w:pPr>
      <w:r w:rsidRPr="00763FA9">
        <w:rPr>
          <w:rFonts w:ascii="Arial" w:hAnsi="Arial" w:cs="Arial"/>
          <w:sz w:val="20"/>
        </w:rPr>
        <w:t>Registered Office</w:t>
      </w:r>
      <w:r w:rsidR="00885C8E" w:rsidRPr="00763FA9">
        <w:rPr>
          <w:rFonts w:ascii="Arial" w:hAnsi="Arial" w:cs="Arial"/>
          <w:sz w:val="20"/>
        </w:rPr>
        <w:t>:</w:t>
      </w:r>
      <w:r w:rsidRPr="00763FA9">
        <w:rPr>
          <w:rFonts w:ascii="Arial" w:hAnsi="Arial" w:cs="Arial"/>
          <w:sz w:val="20"/>
        </w:rPr>
        <w:t xml:space="preserve"> </w:t>
      </w:r>
      <w:r w:rsidR="00763FA9" w:rsidRPr="00763FA9">
        <w:rPr>
          <w:rFonts w:ascii="Arial" w:hAnsi="Arial" w:cs="Arial"/>
          <w:sz w:val="20"/>
        </w:rPr>
        <w:t>Suite4, 286 Fitzgerald Street, North Perth  WA  6006</w:t>
      </w:r>
    </w:p>
    <w:p w14:paraId="4B77146D" w14:textId="77777777" w:rsidR="00F95AAB" w:rsidRPr="00885C8E" w:rsidRDefault="002503BA" w:rsidP="00CD4F49">
      <w:pPr>
        <w:jc w:val="both"/>
        <w:rPr>
          <w:rFonts w:ascii="Arial" w:hAnsi="Arial" w:cs="Arial"/>
          <w:b/>
          <w:sz w:val="20"/>
        </w:rPr>
      </w:pPr>
      <w:r w:rsidRPr="00885C8E">
        <w:rPr>
          <w:rFonts w:ascii="Arial" w:hAnsi="Arial" w:cs="Arial"/>
          <w:b/>
          <w:sz w:val="20"/>
        </w:rPr>
        <w:t xml:space="preserve">AND </w:t>
      </w:r>
    </w:p>
    <w:p w14:paraId="4B77146E" w14:textId="1EF856E2" w:rsidR="00AA060B" w:rsidRPr="00C46BE2" w:rsidRDefault="00F95AAB" w:rsidP="00CD4F49">
      <w:pPr>
        <w:jc w:val="both"/>
        <w:rPr>
          <w:rFonts w:ascii="Arial" w:hAnsi="Arial" w:cs="Arial"/>
          <w:sz w:val="20"/>
        </w:rPr>
      </w:pPr>
      <w:r w:rsidRPr="00C46BE2">
        <w:rPr>
          <w:rFonts w:ascii="Arial" w:hAnsi="Arial" w:cs="Arial"/>
          <w:sz w:val="20"/>
        </w:rPr>
        <w:t>NEO Financial Solutions Pty Ltd</w:t>
      </w:r>
      <w:r w:rsidR="009C1615">
        <w:rPr>
          <w:rFonts w:ascii="Arial" w:hAnsi="Arial" w:cs="Arial"/>
          <w:sz w:val="20"/>
        </w:rPr>
        <w:t>,</w:t>
      </w:r>
      <w:r w:rsidRPr="00C46BE2">
        <w:rPr>
          <w:rFonts w:ascii="Arial" w:hAnsi="Arial" w:cs="Arial"/>
          <w:sz w:val="20"/>
        </w:rPr>
        <w:t xml:space="preserve"> ABN 64 141 607 098 / AFSL 385 845</w:t>
      </w:r>
    </w:p>
    <w:p w14:paraId="4B77146F" w14:textId="54C5D32B" w:rsidR="002503BA" w:rsidRPr="00C46BE2" w:rsidRDefault="002503BA" w:rsidP="00CD4F49">
      <w:pPr>
        <w:jc w:val="both"/>
        <w:rPr>
          <w:rFonts w:ascii="Arial" w:hAnsi="Arial" w:cs="Arial"/>
          <w:sz w:val="20"/>
        </w:rPr>
      </w:pPr>
      <w:r w:rsidRPr="00C46BE2">
        <w:rPr>
          <w:rFonts w:ascii="Arial" w:hAnsi="Arial" w:cs="Arial"/>
          <w:sz w:val="20"/>
        </w:rPr>
        <w:t>Registered Office</w:t>
      </w:r>
      <w:r w:rsidR="001E3FAF">
        <w:rPr>
          <w:rFonts w:ascii="Arial" w:hAnsi="Arial" w:cs="Arial"/>
          <w:sz w:val="20"/>
        </w:rPr>
        <w:t>:</w:t>
      </w:r>
      <w:r w:rsidRPr="00C46BE2">
        <w:rPr>
          <w:rFonts w:ascii="Arial" w:hAnsi="Arial" w:cs="Arial"/>
          <w:sz w:val="20"/>
        </w:rPr>
        <w:t xml:space="preserve"> </w:t>
      </w:r>
      <w:r w:rsidR="001E3FAF">
        <w:rPr>
          <w:rFonts w:ascii="Arial" w:hAnsi="Arial" w:cs="Arial"/>
          <w:sz w:val="20"/>
        </w:rPr>
        <w:t>Ground Floor, 30 Summers St, East Perth WA 6004</w:t>
      </w:r>
    </w:p>
    <w:p w14:paraId="4B771470" w14:textId="77777777" w:rsidR="002503BA" w:rsidRPr="00C46BE2" w:rsidRDefault="002503BA" w:rsidP="00CD4F49">
      <w:pPr>
        <w:jc w:val="both"/>
        <w:rPr>
          <w:rFonts w:ascii="Arial" w:hAnsi="Arial" w:cs="Arial"/>
          <w:sz w:val="20"/>
        </w:rPr>
      </w:pPr>
    </w:p>
    <w:p w14:paraId="4B771471" w14:textId="77777777" w:rsidR="00AA060B" w:rsidRPr="00C46BE2" w:rsidRDefault="00CD4F49" w:rsidP="00CD4F49">
      <w:pPr>
        <w:jc w:val="both"/>
        <w:rPr>
          <w:rFonts w:ascii="Arial" w:hAnsi="Arial" w:cs="Arial"/>
          <w:b/>
          <w:szCs w:val="22"/>
        </w:rPr>
      </w:pPr>
      <w:r w:rsidRPr="00C46BE2">
        <w:rPr>
          <w:rFonts w:ascii="Arial" w:hAnsi="Arial" w:cs="Arial"/>
          <w:b/>
          <w:szCs w:val="22"/>
        </w:rPr>
        <w:t>Copyright</w:t>
      </w:r>
    </w:p>
    <w:p w14:paraId="4B771472" w14:textId="77777777" w:rsidR="00AA060B" w:rsidRPr="00C46BE2" w:rsidRDefault="00AA060B" w:rsidP="00CD4F49">
      <w:pPr>
        <w:jc w:val="both"/>
        <w:rPr>
          <w:rFonts w:ascii="Arial" w:hAnsi="Arial" w:cs="Arial"/>
          <w:sz w:val="20"/>
        </w:rPr>
      </w:pPr>
    </w:p>
    <w:p w14:paraId="4B771473" w14:textId="226E9E31" w:rsidR="00AA060B" w:rsidRPr="00C46BE2" w:rsidRDefault="00AA060B" w:rsidP="00CD4F49">
      <w:pPr>
        <w:jc w:val="both"/>
        <w:rPr>
          <w:rFonts w:ascii="Arial" w:hAnsi="Arial" w:cs="Arial"/>
          <w:sz w:val="20"/>
        </w:rPr>
      </w:pPr>
      <w:r w:rsidRPr="00C46BE2">
        <w:rPr>
          <w:rFonts w:ascii="Arial" w:hAnsi="Arial" w:cs="Arial"/>
          <w:sz w:val="20"/>
        </w:rPr>
        <w:t>Copyright in the information contained in this site subsists under the Copyright Act 1968 (Cth) and, through international treaties, the laws of many other countries. It is owned by us unless otherwise stated. All rights reserved. You may download a single</w:t>
      </w:r>
      <w:r w:rsidR="002F4BDA">
        <w:rPr>
          <w:rFonts w:ascii="Arial" w:hAnsi="Arial" w:cs="Arial"/>
          <w:sz w:val="20"/>
        </w:rPr>
        <w:t xml:space="preserve"> copy of information or publications </w:t>
      </w:r>
      <w:r w:rsidR="002E1A56">
        <w:rPr>
          <w:rFonts w:ascii="Arial" w:hAnsi="Arial" w:cs="Arial"/>
          <w:sz w:val="20"/>
        </w:rPr>
        <w:t>found in</w:t>
      </w:r>
      <w:r w:rsidR="002F4BDA">
        <w:rPr>
          <w:rFonts w:ascii="Arial" w:hAnsi="Arial" w:cs="Arial"/>
          <w:sz w:val="20"/>
        </w:rPr>
        <w:t xml:space="preserve"> this site</w:t>
      </w:r>
      <w:r w:rsidRPr="00C46BE2">
        <w:rPr>
          <w:rFonts w:ascii="Arial" w:hAnsi="Arial" w:cs="Arial"/>
          <w:sz w:val="20"/>
        </w:rPr>
        <w:t xml:space="preserve"> and, where necessary for  use as a reference, make a single hard copy. Except as permitted under the Copyright Act 1968 (Cth) or other applicable laws, no part of this </w:t>
      </w:r>
      <w:r w:rsidR="009D173F">
        <w:rPr>
          <w:rFonts w:ascii="Arial" w:hAnsi="Arial" w:cs="Arial"/>
          <w:sz w:val="20"/>
        </w:rPr>
        <w:t>website</w:t>
      </w:r>
      <w:r w:rsidR="002F4BDA">
        <w:rPr>
          <w:rFonts w:ascii="Arial" w:hAnsi="Arial" w:cs="Arial"/>
          <w:sz w:val="20"/>
        </w:rPr>
        <w:t>,</w:t>
      </w:r>
      <w:r w:rsidR="009D173F">
        <w:rPr>
          <w:rFonts w:ascii="Arial" w:hAnsi="Arial" w:cs="Arial"/>
          <w:sz w:val="20"/>
        </w:rPr>
        <w:t xml:space="preserve"> or </w:t>
      </w:r>
      <w:r w:rsidRPr="00C46BE2">
        <w:rPr>
          <w:rFonts w:ascii="Arial" w:hAnsi="Arial" w:cs="Arial"/>
          <w:sz w:val="20"/>
        </w:rPr>
        <w:t>publication</w:t>
      </w:r>
      <w:r w:rsidR="009D173F">
        <w:rPr>
          <w:rFonts w:ascii="Arial" w:hAnsi="Arial" w:cs="Arial"/>
          <w:sz w:val="20"/>
        </w:rPr>
        <w:t>s</w:t>
      </w:r>
      <w:r w:rsidR="002F4BDA">
        <w:rPr>
          <w:rFonts w:ascii="Arial" w:hAnsi="Arial" w:cs="Arial"/>
          <w:sz w:val="20"/>
        </w:rPr>
        <w:t xml:space="preserve"> within this site,</w:t>
      </w:r>
      <w:r w:rsidRPr="00C46BE2">
        <w:rPr>
          <w:rFonts w:ascii="Arial" w:hAnsi="Arial" w:cs="Arial"/>
          <w:sz w:val="20"/>
        </w:rPr>
        <w:t xml:space="preserve"> may be otherwise reproduced, adapted, performed in public or transmitted in any form by any process (graphic, electronic or mechanical, including photocopying, recording, taping or by storage in an information retrieval system) without our specific written consent. </w:t>
      </w:r>
    </w:p>
    <w:p w14:paraId="4B771474" w14:textId="77777777" w:rsidR="00CD4F49" w:rsidRPr="00C46BE2" w:rsidRDefault="00CD4F49" w:rsidP="00CD4F49">
      <w:pPr>
        <w:jc w:val="both"/>
        <w:rPr>
          <w:rFonts w:ascii="Arial" w:hAnsi="Arial" w:cs="Arial"/>
          <w:sz w:val="20"/>
        </w:rPr>
      </w:pPr>
    </w:p>
    <w:p w14:paraId="4B771475" w14:textId="77777777" w:rsidR="00AA060B" w:rsidRPr="00C46BE2" w:rsidRDefault="00AA060B" w:rsidP="00CD4F49">
      <w:pPr>
        <w:jc w:val="both"/>
        <w:rPr>
          <w:rFonts w:ascii="Arial" w:hAnsi="Arial" w:cs="Arial"/>
          <w:b/>
          <w:bCs/>
          <w:noProof w:val="0"/>
          <w:szCs w:val="22"/>
          <w:lang w:val="en" w:eastAsia="en-AU"/>
        </w:rPr>
      </w:pPr>
      <w:r w:rsidRPr="00C46BE2">
        <w:rPr>
          <w:rFonts w:ascii="Arial" w:hAnsi="Arial" w:cs="Arial"/>
          <w:b/>
          <w:bCs/>
          <w:noProof w:val="0"/>
          <w:szCs w:val="22"/>
          <w:lang w:val="en" w:eastAsia="en-AU"/>
        </w:rPr>
        <w:t>General Advice Warning</w:t>
      </w:r>
    </w:p>
    <w:p w14:paraId="4B771476" w14:textId="77777777" w:rsidR="00CD4F49" w:rsidRPr="00C46BE2" w:rsidRDefault="00CD4F49" w:rsidP="00CD4F49">
      <w:pPr>
        <w:jc w:val="both"/>
        <w:rPr>
          <w:rFonts w:ascii="Arial" w:hAnsi="Arial" w:cs="Arial"/>
          <w:bCs/>
          <w:noProof w:val="0"/>
          <w:sz w:val="20"/>
          <w:lang w:val="en" w:eastAsia="en-AU"/>
        </w:rPr>
      </w:pPr>
    </w:p>
    <w:p w14:paraId="4B771477" w14:textId="3234E78B" w:rsidR="00AA060B" w:rsidRPr="00C46BE2" w:rsidRDefault="00AA060B" w:rsidP="00CD4F49">
      <w:pPr>
        <w:jc w:val="both"/>
        <w:rPr>
          <w:rFonts w:ascii="Arial" w:hAnsi="Arial" w:cs="Arial"/>
          <w:bCs/>
          <w:noProof w:val="0"/>
          <w:sz w:val="20"/>
          <w:lang w:val="en" w:eastAsia="en-AU"/>
        </w:rPr>
      </w:pPr>
      <w:r w:rsidRPr="00C46BE2">
        <w:rPr>
          <w:rFonts w:ascii="Arial" w:hAnsi="Arial" w:cs="Arial"/>
          <w:bCs/>
          <w:noProof w:val="0"/>
          <w:sz w:val="20"/>
          <w:lang w:val="en" w:eastAsia="en-AU"/>
        </w:rPr>
        <w:t xml:space="preserve">The advice contained on this site does not take into account any </w:t>
      </w:r>
      <w:proofErr w:type="gramStart"/>
      <w:r w:rsidRPr="00C46BE2">
        <w:rPr>
          <w:rFonts w:ascii="Arial" w:hAnsi="Arial" w:cs="Arial"/>
          <w:bCs/>
          <w:noProof w:val="0"/>
          <w:sz w:val="20"/>
          <w:lang w:val="en" w:eastAsia="en-AU"/>
        </w:rPr>
        <w:t>persons</w:t>
      </w:r>
      <w:proofErr w:type="gramEnd"/>
      <w:r w:rsidRPr="00C46BE2">
        <w:rPr>
          <w:rFonts w:ascii="Arial" w:hAnsi="Arial" w:cs="Arial"/>
          <w:bCs/>
          <w:noProof w:val="0"/>
          <w:sz w:val="20"/>
          <w:lang w:val="en" w:eastAsia="en-AU"/>
        </w:rPr>
        <w:t xml:space="preserve"> particular objectives, needs or financial situation.  Before </w:t>
      </w:r>
      <w:proofErr w:type="gramStart"/>
      <w:r w:rsidRPr="00C46BE2">
        <w:rPr>
          <w:rFonts w:ascii="Arial" w:hAnsi="Arial" w:cs="Arial"/>
          <w:bCs/>
          <w:noProof w:val="0"/>
          <w:sz w:val="20"/>
          <w:lang w:val="en" w:eastAsia="en-AU"/>
        </w:rPr>
        <w:t>making a decision</w:t>
      </w:r>
      <w:proofErr w:type="gramEnd"/>
      <w:r w:rsidRPr="00C46BE2">
        <w:rPr>
          <w:rFonts w:ascii="Arial" w:hAnsi="Arial" w:cs="Arial"/>
          <w:bCs/>
          <w:noProof w:val="0"/>
          <w:sz w:val="20"/>
          <w:lang w:val="en" w:eastAsia="en-AU"/>
        </w:rPr>
        <w:t xml:space="preserve"> regarding the acquisition or disposal of a Financial Product</w:t>
      </w:r>
      <w:r w:rsidR="009D173F">
        <w:rPr>
          <w:rFonts w:ascii="Arial" w:hAnsi="Arial" w:cs="Arial"/>
          <w:bCs/>
          <w:noProof w:val="0"/>
          <w:sz w:val="20"/>
          <w:lang w:val="en" w:eastAsia="en-AU"/>
        </w:rPr>
        <w:t xml:space="preserve">, </w:t>
      </w:r>
      <w:r w:rsidRPr="00C46BE2">
        <w:rPr>
          <w:rFonts w:ascii="Arial" w:hAnsi="Arial" w:cs="Arial"/>
          <w:bCs/>
          <w:noProof w:val="0"/>
          <w:sz w:val="20"/>
          <w:lang w:val="en" w:eastAsia="en-AU"/>
        </w:rPr>
        <w:t xml:space="preserve">persons should assess whether the advice is appropriate to their objectives, needs or financial situation.  Persons may wish to make this assessment themselves or seek the help of an adviser.  No responsibility is taken for persons acting on the information on this site.  Persons doing so, do so at their own risk. Before acquiring a financial </w:t>
      </w:r>
      <w:r w:rsidR="00C46BE2" w:rsidRPr="00C46BE2">
        <w:rPr>
          <w:rFonts w:ascii="Arial" w:hAnsi="Arial" w:cs="Arial"/>
          <w:bCs/>
          <w:noProof w:val="0"/>
          <w:sz w:val="20"/>
          <w:lang w:val="en" w:eastAsia="en-AU"/>
        </w:rPr>
        <w:t>product,</w:t>
      </w:r>
      <w:r w:rsidRPr="00C46BE2">
        <w:rPr>
          <w:rFonts w:ascii="Arial" w:hAnsi="Arial" w:cs="Arial"/>
          <w:bCs/>
          <w:noProof w:val="0"/>
          <w:sz w:val="20"/>
          <w:lang w:val="en" w:eastAsia="en-AU"/>
        </w:rPr>
        <w:t xml:space="preserve"> a person should obtain a Product Disclosure Statement (PDS) relating to that product and consider the contents of the PDS before </w:t>
      </w:r>
      <w:proofErr w:type="gramStart"/>
      <w:r w:rsidRPr="00C46BE2">
        <w:rPr>
          <w:rFonts w:ascii="Arial" w:hAnsi="Arial" w:cs="Arial"/>
          <w:bCs/>
          <w:noProof w:val="0"/>
          <w:sz w:val="20"/>
          <w:lang w:val="en" w:eastAsia="en-AU"/>
        </w:rPr>
        <w:t>making a decision</w:t>
      </w:r>
      <w:proofErr w:type="gramEnd"/>
      <w:r w:rsidRPr="00C46BE2">
        <w:rPr>
          <w:rFonts w:ascii="Arial" w:hAnsi="Arial" w:cs="Arial"/>
          <w:bCs/>
          <w:noProof w:val="0"/>
          <w:sz w:val="20"/>
          <w:lang w:val="en" w:eastAsia="en-AU"/>
        </w:rPr>
        <w:t xml:space="preserve"> about whether to acquire the product.</w:t>
      </w:r>
    </w:p>
    <w:p w14:paraId="4B771478" w14:textId="77777777" w:rsidR="00CD4F49" w:rsidRPr="00C46BE2" w:rsidRDefault="00CD4F49" w:rsidP="00CD4F49">
      <w:pPr>
        <w:jc w:val="both"/>
        <w:rPr>
          <w:rFonts w:ascii="Arial" w:hAnsi="Arial" w:cs="Arial"/>
          <w:bCs/>
          <w:noProof w:val="0"/>
          <w:sz w:val="20"/>
          <w:lang w:val="en" w:eastAsia="en-AU"/>
        </w:rPr>
      </w:pPr>
    </w:p>
    <w:p w14:paraId="4B771479" w14:textId="77777777" w:rsidR="00D55FB8" w:rsidRPr="00C46BE2" w:rsidRDefault="00D55FB8" w:rsidP="00CD4F49">
      <w:pPr>
        <w:jc w:val="both"/>
        <w:rPr>
          <w:rFonts w:ascii="Arial" w:hAnsi="Arial" w:cs="Arial"/>
          <w:b/>
          <w:szCs w:val="22"/>
        </w:rPr>
      </w:pPr>
      <w:r w:rsidRPr="00C46BE2">
        <w:rPr>
          <w:rFonts w:ascii="Arial" w:hAnsi="Arial" w:cs="Arial"/>
          <w:b/>
          <w:szCs w:val="22"/>
        </w:rPr>
        <w:t xml:space="preserve">Calculators </w:t>
      </w:r>
      <w:r w:rsidR="006C3003" w:rsidRPr="00C46BE2">
        <w:rPr>
          <w:rFonts w:ascii="Arial" w:hAnsi="Arial" w:cs="Arial"/>
          <w:b/>
          <w:szCs w:val="22"/>
        </w:rPr>
        <w:t>&amp;</w:t>
      </w:r>
      <w:r w:rsidRPr="00C46BE2">
        <w:rPr>
          <w:rFonts w:ascii="Arial" w:hAnsi="Arial" w:cs="Arial"/>
          <w:b/>
          <w:szCs w:val="22"/>
        </w:rPr>
        <w:t xml:space="preserve"> Assumptions </w:t>
      </w:r>
    </w:p>
    <w:p w14:paraId="4B77147A" w14:textId="77777777" w:rsidR="00D55FB8" w:rsidRPr="00C46BE2" w:rsidRDefault="00D55FB8" w:rsidP="00CD4F49">
      <w:pPr>
        <w:jc w:val="both"/>
        <w:rPr>
          <w:rFonts w:ascii="Arial" w:hAnsi="Arial" w:cs="Arial"/>
          <w:sz w:val="20"/>
        </w:rPr>
      </w:pPr>
    </w:p>
    <w:p w14:paraId="4B77147B" w14:textId="7B47A47B" w:rsidR="00D55FB8" w:rsidRPr="00C46BE2" w:rsidRDefault="00D55FB8" w:rsidP="00CD4F49">
      <w:pPr>
        <w:jc w:val="both"/>
        <w:rPr>
          <w:rFonts w:ascii="Arial" w:hAnsi="Arial" w:cs="Arial"/>
          <w:sz w:val="20"/>
        </w:rPr>
      </w:pPr>
      <w:r w:rsidRPr="00C46BE2">
        <w:rPr>
          <w:rFonts w:ascii="Arial" w:hAnsi="Arial" w:cs="Arial"/>
          <w:sz w:val="20"/>
          <w:lang w:val="en"/>
        </w:rPr>
        <w:t>Any calculators availab</w:t>
      </w:r>
      <w:r w:rsidR="004A2E05">
        <w:rPr>
          <w:rFonts w:ascii="Arial" w:hAnsi="Arial" w:cs="Arial"/>
          <w:sz w:val="20"/>
          <w:lang w:val="en"/>
        </w:rPr>
        <w:t>l</w:t>
      </w:r>
      <w:r w:rsidRPr="00C46BE2">
        <w:rPr>
          <w:rFonts w:ascii="Arial" w:hAnsi="Arial" w:cs="Arial"/>
          <w:sz w:val="20"/>
          <w:lang w:val="en"/>
        </w:rPr>
        <w:t xml:space="preserve">e on the site are designed to give you some examples of different financial scenarios, based on stated assumptions and the figures you input. The calculations are intended as estimates only; and </w:t>
      </w:r>
      <w:r w:rsidR="008316E0">
        <w:rPr>
          <w:rFonts w:ascii="Arial" w:hAnsi="Arial" w:cs="Arial"/>
          <w:sz w:val="20"/>
          <w:lang w:val="en"/>
        </w:rPr>
        <w:t>are</w:t>
      </w:r>
      <w:r w:rsidRPr="00C46BE2">
        <w:rPr>
          <w:rFonts w:ascii="Arial" w:hAnsi="Arial" w:cs="Arial"/>
          <w:sz w:val="20"/>
          <w:lang w:val="en"/>
        </w:rPr>
        <w:t xml:space="preserve"> not meant to be </w:t>
      </w:r>
      <w:r w:rsidR="008316E0">
        <w:rPr>
          <w:rFonts w:ascii="Arial" w:hAnsi="Arial" w:cs="Arial"/>
          <w:sz w:val="20"/>
          <w:lang w:val="en"/>
        </w:rPr>
        <w:t>retained</w:t>
      </w:r>
      <w:r w:rsidRPr="00C46BE2">
        <w:rPr>
          <w:rFonts w:ascii="Arial" w:hAnsi="Arial" w:cs="Arial"/>
          <w:sz w:val="20"/>
          <w:lang w:val="en"/>
        </w:rPr>
        <w:t xml:space="preserve"> or used for any practical purpose, or as a substitute for professional financial advice. While we have based the info</w:t>
      </w:r>
      <w:r w:rsidR="005E590C" w:rsidRPr="00C46BE2">
        <w:rPr>
          <w:rFonts w:ascii="Arial" w:hAnsi="Arial" w:cs="Arial"/>
          <w:sz w:val="20"/>
          <w:lang w:val="en"/>
        </w:rPr>
        <w:t>rmation</w:t>
      </w:r>
      <w:r w:rsidRPr="00C46BE2">
        <w:rPr>
          <w:rFonts w:ascii="Arial" w:hAnsi="Arial" w:cs="Arial"/>
          <w:sz w:val="20"/>
          <w:lang w:val="en"/>
        </w:rPr>
        <w:t xml:space="preserve"> on sources that we believe are reliable and accurate, your actual outcomes will depend on a range of factors outside of our control. So you shouldn’t rely on these calculators when making decisions about a financial product, fund or strategy. Instead, you should consider getting advice from a  financial adviser.</w:t>
      </w:r>
    </w:p>
    <w:p w14:paraId="4B77147C" w14:textId="77777777" w:rsidR="00D55FB8" w:rsidRPr="00C46BE2" w:rsidRDefault="00D55FB8" w:rsidP="00CD4F49">
      <w:pPr>
        <w:jc w:val="both"/>
        <w:rPr>
          <w:rFonts w:ascii="Arial" w:hAnsi="Arial" w:cs="Arial"/>
          <w:sz w:val="20"/>
        </w:rPr>
      </w:pPr>
    </w:p>
    <w:p w14:paraId="4B77147D" w14:textId="77777777" w:rsidR="00AA060B" w:rsidRPr="00C46BE2" w:rsidRDefault="00AA060B" w:rsidP="00CD4F49">
      <w:pPr>
        <w:jc w:val="both"/>
        <w:rPr>
          <w:rFonts w:ascii="Arial" w:hAnsi="Arial" w:cs="Arial"/>
          <w:b/>
          <w:szCs w:val="22"/>
        </w:rPr>
      </w:pPr>
      <w:r w:rsidRPr="00C46BE2">
        <w:rPr>
          <w:rFonts w:ascii="Arial" w:hAnsi="Arial" w:cs="Arial"/>
          <w:b/>
          <w:szCs w:val="22"/>
        </w:rPr>
        <w:t xml:space="preserve">Links to Third Party Sites </w:t>
      </w:r>
    </w:p>
    <w:p w14:paraId="4B77147E" w14:textId="77777777" w:rsidR="00AA060B" w:rsidRPr="00C46BE2" w:rsidRDefault="00AA060B" w:rsidP="00CD4F49">
      <w:pPr>
        <w:jc w:val="both"/>
        <w:rPr>
          <w:rFonts w:ascii="Arial" w:hAnsi="Arial" w:cs="Arial"/>
          <w:sz w:val="20"/>
        </w:rPr>
      </w:pPr>
    </w:p>
    <w:p w14:paraId="4B77147F" w14:textId="1A427A7C" w:rsidR="00AA060B" w:rsidRPr="00C46BE2" w:rsidRDefault="00AA060B" w:rsidP="00CD4F49">
      <w:pPr>
        <w:jc w:val="both"/>
        <w:rPr>
          <w:rFonts w:ascii="Arial" w:hAnsi="Arial" w:cs="Arial"/>
          <w:sz w:val="20"/>
        </w:rPr>
      </w:pPr>
      <w:r w:rsidRPr="00C46BE2">
        <w:rPr>
          <w:rFonts w:ascii="Arial" w:hAnsi="Arial" w:cs="Arial"/>
          <w:sz w:val="20"/>
        </w:rPr>
        <w:t>Our website may contain links to external websites. Whilst such links are provided for your convenience, you should be aware that the information handling practices of the linked websites might not be the same as ours and do</w:t>
      </w:r>
      <w:r w:rsidR="009D173F">
        <w:rPr>
          <w:rFonts w:ascii="Arial" w:hAnsi="Arial" w:cs="Arial"/>
          <w:sz w:val="20"/>
        </w:rPr>
        <w:t>es</w:t>
      </w:r>
      <w:r w:rsidRPr="00C46BE2">
        <w:rPr>
          <w:rFonts w:ascii="Arial" w:hAnsi="Arial" w:cs="Arial"/>
          <w:sz w:val="20"/>
        </w:rPr>
        <w:t xml:space="preserve"> not constitute endorsement of material at those sites or any associated organisation product or service. These external information sources are outside our control. It is the responsibility of users to make their own decisions about the accuracy, currency, reliability and correctness of the information at those sites. By accessing information at or through this site</w:t>
      </w:r>
      <w:r w:rsidR="009D173F">
        <w:rPr>
          <w:rFonts w:ascii="Arial" w:hAnsi="Arial" w:cs="Arial"/>
          <w:sz w:val="20"/>
        </w:rPr>
        <w:t>,</w:t>
      </w:r>
      <w:r w:rsidRPr="00C46BE2">
        <w:rPr>
          <w:rFonts w:ascii="Arial" w:hAnsi="Arial" w:cs="Arial"/>
          <w:sz w:val="20"/>
        </w:rPr>
        <w:t xml:space="preserve"> each user waives and releases us to the full extent permitted by law from any and all claims relating to the usage of the material made available through the website. In no event shall we be liable for any incident or consequential damages resulting from use of the material. </w:t>
      </w:r>
      <w:r w:rsidR="00F95AAB" w:rsidRPr="00C46BE2">
        <w:rPr>
          <w:rFonts w:ascii="Arial" w:hAnsi="Arial" w:cs="Arial"/>
          <w:noProof w:val="0"/>
          <w:sz w:val="20"/>
          <w:lang w:val="en" w:eastAsia="en-AU"/>
        </w:rPr>
        <w:t xml:space="preserve">Each website will have its own privacy policy and security standards and you should check these as we cannot confirm what standards these </w:t>
      </w:r>
      <w:r w:rsidR="00C46BE2" w:rsidRPr="00C46BE2">
        <w:rPr>
          <w:rFonts w:ascii="Arial" w:hAnsi="Arial" w:cs="Arial"/>
          <w:noProof w:val="0"/>
          <w:sz w:val="20"/>
          <w:lang w:val="en" w:eastAsia="en-AU"/>
        </w:rPr>
        <w:t>third-party</w:t>
      </w:r>
      <w:r w:rsidR="00F95AAB" w:rsidRPr="00C46BE2">
        <w:rPr>
          <w:rFonts w:ascii="Arial" w:hAnsi="Arial" w:cs="Arial"/>
          <w:noProof w:val="0"/>
          <w:sz w:val="20"/>
          <w:lang w:val="en" w:eastAsia="en-AU"/>
        </w:rPr>
        <w:t xml:space="preserve"> websites may adopt.</w:t>
      </w:r>
    </w:p>
    <w:p w14:paraId="4B771480" w14:textId="77777777" w:rsidR="00B7486E" w:rsidRPr="00C46BE2" w:rsidRDefault="00B7486E" w:rsidP="00CD4F49">
      <w:pPr>
        <w:jc w:val="both"/>
        <w:rPr>
          <w:rFonts w:ascii="Arial" w:hAnsi="Arial" w:cs="Arial"/>
          <w:b/>
          <w:sz w:val="20"/>
        </w:rPr>
      </w:pPr>
    </w:p>
    <w:p w14:paraId="4B771481" w14:textId="77777777" w:rsidR="00AA060B" w:rsidRPr="00C46BE2" w:rsidRDefault="00AA060B" w:rsidP="00CD4F49">
      <w:pPr>
        <w:jc w:val="both"/>
        <w:rPr>
          <w:rFonts w:ascii="Arial" w:hAnsi="Arial" w:cs="Arial"/>
          <w:b/>
          <w:szCs w:val="22"/>
        </w:rPr>
      </w:pPr>
      <w:r w:rsidRPr="00C46BE2">
        <w:rPr>
          <w:rFonts w:ascii="Arial" w:hAnsi="Arial" w:cs="Arial"/>
          <w:b/>
          <w:szCs w:val="22"/>
        </w:rPr>
        <w:t xml:space="preserve">Terms of Use/Governing Law </w:t>
      </w:r>
    </w:p>
    <w:p w14:paraId="4B771482" w14:textId="77777777" w:rsidR="00AA060B" w:rsidRPr="00C46BE2" w:rsidRDefault="00AA060B" w:rsidP="00CD4F49">
      <w:pPr>
        <w:jc w:val="both"/>
        <w:rPr>
          <w:rFonts w:ascii="Arial" w:hAnsi="Arial" w:cs="Arial"/>
          <w:sz w:val="20"/>
        </w:rPr>
      </w:pPr>
    </w:p>
    <w:p w14:paraId="4B771483" w14:textId="01765644" w:rsidR="00AA060B" w:rsidRPr="00C46BE2" w:rsidRDefault="00AA060B" w:rsidP="00CD4F49">
      <w:pPr>
        <w:jc w:val="both"/>
        <w:rPr>
          <w:rFonts w:ascii="Arial" w:hAnsi="Arial" w:cs="Arial"/>
          <w:sz w:val="20"/>
        </w:rPr>
      </w:pPr>
      <w:r w:rsidRPr="00C46BE2">
        <w:rPr>
          <w:rFonts w:ascii="Arial" w:hAnsi="Arial" w:cs="Arial"/>
          <w:sz w:val="20"/>
        </w:rPr>
        <w:t>The information in this site has been prepared in accordance with Australian law for the supply of goods and services. This notice and the information in this site</w:t>
      </w:r>
      <w:r w:rsidR="009D173F">
        <w:rPr>
          <w:rFonts w:ascii="Arial" w:hAnsi="Arial" w:cs="Arial"/>
          <w:sz w:val="20"/>
        </w:rPr>
        <w:t>,</w:t>
      </w:r>
      <w:r w:rsidRPr="00C46BE2">
        <w:rPr>
          <w:rFonts w:ascii="Arial" w:hAnsi="Arial" w:cs="Arial"/>
          <w:sz w:val="20"/>
        </w:rPr>
        <w:t xml:space="preserve"> and all matters relating to either</w:t>
      </w:r>
      <w:r w:rsidR="009D173F">
        <w:rPr>
          <w:rFonts w:ascii="Arial" w:hAnsi="Arial" w:cs="Arial"/>
          <w:sz w:val="20"/>
        </w:rPr>
        <w:t>,</w:t>
      </w:r>
      <w:r w:rsidRPr="00C46BE2">
        <w:rPr>
          <w:rFonts w:ascii="Arial" w:hAnsi="Arial" w:cs="Arial"/>
          <w:sz w:val="20"/>
        </w:rPr>
        <w:t xml:space="preserve"> are governed by and are to be construed according to the laws applicable in the State of Western Australia and the Commonwealth of </w:t>
      </w:r>
      <w:r w:rsidRPr="00C46BE2">
        <w:rPr>
          <w:rFonts w:ascii="Arial" w:hAnsi="Arial" w:cs="Arial"/>
          <w:sz w:val="20"/>
        </w:rPr>
        <w:lastRenderedPageBreak/>
        <w:t xml:space="preserve">Australia ("Australian law"). The informatn may not satisfy the laws of any other country. It is not directed at people in any other country and should not be relied on by people in any country other than Australia. The information </w:t>
      </w:r>
      <w:r w:rsidR="009D173F">
        <w:rPr>
          <w:rFonts w:ascii="Arial" w:hAnsi="Arial" w:cs="Arial"/>
          <w:sz w:val="20"/>
        </w:rPr>
        <w:t>o</w:t>
      </w:r>
      <w:r w:rsidRPr="00C46BE2">
        <w:rPr>
          <w:rFonts w:ascii="Arial" w:hAnsi="Arial" w:cs="Arial"/>
          <w:sz w:val="20"/>
        </w:rPr>
        <w:t xml:space="preserve">n this site is current at the date of publication but may be subject to change. </w:t>
      </w:r>
    </w:p>
    <w:p w14:paraId="4B771484" w14:textId="77777777" w:rsidR="00CD4F49" w:rsidRPr="00C46BE2" w:rsidRDefault="00CD4F49" w:rsidP="00CD4F49">
      <w:pPr>
        <w:jc w:val="both"/>
        <w:rPr>
          <w:rFonts w:ascii="Arial" w:hAnsi="Arial" w:cs="Arial"/>
          <w:sz w:val="20"/>
        </w:rPr>
      </w:pPr>
    </w:p>
    <w:p w14:paraId="4B771485" w14:textId="77777777" w:rsidR="00F95AAB" w:rsidRPr="00067504" w:rsidRDefault="00F95AAB" w:rsidP="00CD4F49">
      <w:pPr>
        <w:jc w:val="both"/>
        <w:rPr>
          <w:rFonts w:ascii="Arial" w:hAnsi="Arial" w:cs="Arial"/>
          <w:b/>
          <w:szCs w:val="22"/>
        </w:rPr>
      </w:pPr>
      <w:r w:rsidRPr="00067504">
        <w:rPr>
          <w:rFonts w:ascii="Arial" w:hAnsi="Arial" w:cs="Arial"/>
          <w:b/>
          <w:szCs w:val="22"/>
        </w:rPr>
        <w:t>Limitation of liability</w:t>
      </w:r>
    </w:p>
    <w:p w14:paraId="4B771486" w14:textId="77777777" w:rsidR="00CD4F49" w:rsidRPr="00C46BE2" w:rsidRDefault="00CD4F49" w:rsidP="00CD4F49">
      <w:pPr>
        <w:jc w:val="both"/>
        <w:rPr>
          <w:rFonts w:ascii="Arial" w:hAnsi="Arial" w:cs="Arial"/>
          <w:noProof w:val="0"/>
          <w:sz w:val="20"/>
          <w:lang w:val="en" w:eastAsia="en-AU"/>
        </w:rPr>
      </w:pPr>
    </w:p>
    <w:p w14:paraId="4B771487" w14:textId="025097A7" w:rsidR="00F95AAB" w:rsidRDefault="00F95AAB" w:rsidP="00CD4F49">
      <w:pPr>
        <w:jc w:val="both"/>
        <w:rPr>
          <w:rFonts w:ascii="Arial" w:hAnsi="Arial" w:cs="Arial"/>
          <w:noProof w:val="0"/>
          <w:sz w:val="20"/>
          <w:lang w:val="en" w:eastAsia="en-AU"/>
        </w:rPr>
      </w:pPr>
      <w:r w:rsidRPr="00C46BE2">
        <w:rPr>
          <w:rFonts w:ascii="Arial" w:hAnsi="Arial" w:cs="Arial"/>
          <w:noProof w:val="0"/>
          <w:sz w:val="20"/>
          <w:lang w:val="en" w:eastAsia="en-AU"/>
        </w:rPr>
        <w:t xml:space="preserve">We do not warrant or represent that the information </w:t>
      </w:r>
      <w:r w:rsidR="009D173F">
        <w:rPr>
          <w:rFonts w:ascii="Arial" w:hAnsi="Arial" w:cs="Arial"/>
          <w:noProof w:val="0"/>
          <w:sz w:val="20"/>
          <w:lang w:val="en" w:eastAsia="en-AU"/>
        </w:rPr>
        <w:t>o</w:t>
      </w:r>
      <w:r w:rsidRPr="00C46BE2">
        <w:rPr>
          <w:rFonts w:ascii="Arial" w:hAnsi="Arial" w:cs="Arial"/>
          <w:noProof w:val="0"/>
          <w:sz w:val="20"/>
          <w:lang w:val="en" w:eastAsia="en-AU"/>
        </w:rPr>
        <w:t xml:space="preserve">n this site is free from errors or omissions or is suitable for your intended use. We recommend that you seek independent advice before acting on any information </w:t>
      </w:r>
      <w:r w:rsidR="009D173F">
        <w:rPr>
          <w:rFonts w:ascii="Arial" w:hAnsi="Arial" w:cs="Arial"/>
          <w:noProof w:val="0"/>
          <w:sz w:val="20"/>
          <w:lang w:val="en" w:eastAsia="en-AU"/>
        </w:rPr>
        <w:t>o</w:t>
      </w:r>
      <w:r w:rsidRPr="00C46BE2">
        <w:rPr>
          <w:rFonts w:ascii="Arial" w:hAnsi="Arial" w:cs="Arial"/>
          <w:noProof w:val="0"/>
          <w:sz w:val="20"/>
          <w:lang w:val="en" w:eastAsia="en-AU"/>
        </w:rPr>
        <w:t xml:space="preserve">n this site. Subject to any terms implied by law and which cannot be excluded, </w:t>
      </w:r>
      <w:r w:rsidR="00C46BE2" w:rsidRPr="00C46BE2">
        <w:rPr>
          <w:rFonts w:ascii="Arial" w:hAnsi="Arial" w:cs="Arial"/>
          <w:noProof w:val="0"/>
          <w:sz w:val="20"/>
          <w:lang w:val="en" w:eastAsia="en-AU"/>
        </w:rPr>
        <w:t>we</w:t>
      </w:r>
      <w:r w:rsidRPr="00C46BE2">
        <w:rPr>
          <w:rFonts w:ascii="Arial" w:hAnsi="Arial" w:cs="Arial"/>
          <w:noProof w:val="0"/>
          <w:sz w:val="20"/>
          <w:lang w:val="en" w:eastAsia="en-AU"/>
        </w:rPr>
        <w:t xml:space="preserve"> accept no responsibility for any loss, damage, </w:t>
      </w:r>
      <w:proofErr w:type="gramStart"/>
      <w:r w:rsidRPr="00C46BE2">
        <w:rPr>
          <w:rFonts w:ascii="Arial" w:hAnsi="Arial" w:cs="Arial"/>
          <w:noProof w:val="0"/>
          <w:sz w:val="20"/>
          <w:lang w:val="en" w:eastAsia="en-AU"/>
        </w:rPr>
        <w:t>cost</w:t>
      </w:r>
      <w:proofErr w:type="gramEnd"/>
      <w:r w:rsidRPr="00C46BE2">
        <w:rPr>
          <w:rFonts w:ascii="Arial" w:hAnsi="Arial" w:cs="Arial"/>
          <w:noProof w:val="0"/>
          <w:sz w:val="20"/>
          <w:lang w:val="en" w:eastAsia="en-AU"/>
        </w:rPr>
        <w:t xml:space="preserve"> or expense (whether direct or indirect) incurred by you as a result of any error, omission or misrepresentation in any information </w:t>
      </w:r>
      <w:r w:rsidR="009D173F">
        <w:rPr>
          <w:rFonts w:ascii="Arial" w:hAnsi="Arial" w:cs="Arial"/>
          <w:noProof w:val="0"/>
          <w:sz w:val="20"/>
          <w:lang w:val="en" w:eastAsia="en-AU"/>
        </w:rPr>
        <w:t>o</w:t>
      </w:r>
      <w:r w:rsidRPr="00C46BE2">
        <w:rPr>
          <w:rFonts w:ascii="Arial" w:hAnsi="Arial" w:cs="Arial"/>
          <w:noProof w:val="0"/>
          <w:sz w:val="20"/>
          <w:lang w:val="en" w:eastAsia="en-AU"/>
        </w:rPr>
        <w:t xml:space="preserve">n this site. </w:t>
      </w:r>
    </w:p>
    <w:p w14:paraId="68D68422" w14:textId="0897FB7A" w:rsidR="001B75DF" w:rsidRDefault="001B75DF" w:rsidP="00CD4F49">
      <w:pPr>
        <w:jc w:val="both"/>
        <w:rPr>
          <w:rFonts w:ascii="Arial" w:hAnsi="Arial" w:cs="Arial"/>
          <w:noProof w:val="0"/>
          <w:sz w:val="20"/>
          <w:lang w:val="en" w:eastAsia="en-AU"/>
        </w:rPr>
      </w:pPr>
    </w:p>
    <w:p w14:paraId="499729BF" w14:textId="0DFA5BCC" w:rsidR="001B75DF" w:rsidRPr="001B75DF" w:rsidRDefault="001B75DF" w:rsidP="00CD4F49">
      <w:pPr>
        <w:jc w:val="both"/>
        <w:rPr>
          <w:rFonts w:ascii="Arial" w:hAnsi="Arial" w:cs="Arial"/>
          <w:b/>
          <w:szCs w:val="22"/>
        </w:rPr>
      </w:pPr>
      <w:r w:rsidRPr="001B75DF">
        <w:rPr>
          <w:rFonts w:ascii="Arial" w:hAnsi="Arial" w:cs="Arial"/>
          <w:b/>
          <w:szCs w:val="22"/>
        </w:rPr>
        <w:t>Provision of services within Australia</w:t>
      </w:r>
    </w:p>
    <w:p w14:paraId="58A06358" w14:textId="65A61A7F" w:rsidR="001B75DF" w:rsidRPr="001B75DF" w:rsidRDefault="001B75DF" w:rsidP="00CD4F49">
      <w:pPr>
        <w:jc w:val="both"/>
        <w:rPr>
          <w:rFonts w:ascii="Arial" w:hAnsi="Arial" w:cs="Arial"/>
          <w:noProof w:val="0"/>
          <w:sz w:val="20"/>
          <w:lang w:val="en" w:eastAsia="en-AU"/>
        </w:rPr>
      </w:pPr>
      <w:r w:rsidRPr="001B75DF">
        <w:rPr>
          <w:rFonts w:ascii="Arial" w:hAnsi="Arial" w:cs="Arial"/>
          <w:noProof w:val="0"/>
          <w:sz w:val="20"/>
          <w:lang w:val="en" w:eastAsia="en-AU"/>
        </w:rPr>
        <w:t>This site is designed for Australian residents only. Nothing on this website is an offer or a solicitation of an offer to acquire any products or services, by any person or entity outside of Australia.</w:t>
      </w:r>
    </w:p>
    <w:p w14:paraId="4B771488" w14:textId="77777777" w:rsidR="00D55FB8" w:rsidRPr="00C46BE2" w:rsidRDefault="00D55FB8" w:rsidP="00CD4F49">
      <w:pPr>
        <w:jc w:val="both"/>
        <w:rPr>
          <w:rFonts w:ascii="Arial" w:hAnsi="Arial" w:cs="Arial"/>
          <w:sz w:val="20"/>
        </w:rPr>
      </w:pPr>
    </w:p>
    <w:p w14:paraId="4B771489" w14:textId="77777777" w:rsidR="00E77E58" w:rsidRPr="00C46BE2" w:rsidRDefault="00E77E58" w:rsidP="00CD4F49">
      <w:pPr>
        <w:tabs>
          <w:tab w:val="left" w:pos="5330"/>
        </w:tabs>
        <w:jc w:val="both"/>
        <w:rPr>
          <w:rFonts w:ascii="Arial" w:hAnsi="Arial" w:cs="Arial"/>
          <w:sz w:val="20"/>
        </w:rPr>
      </w:pPr>
    </w:p>
    <w:sectPr w:rsidR="00E77E58" w:rsidRPr="00C46BE2" w:rsidSect="00C46BE2">
      <w:footerReference w:type="default" r:id="rId9"/>
      <w:pgSz w:w="11906" w:h="16838" w:code="9"/>
      <w:pgMar w:top="1134" w:right="1134" w:bottom="1134" w:left="1134"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148C" w14:textId="77777777" w:rsidR="004B4414" w:rsidRDefault="004B4414" w:rsidP="00B7486E">
      <w:r>
        <w:separator/>
      </w:r>
    </w:p>
  </w:endnote>
  <w:endnote w:type="continuationSeparator" w:id="0">
    <w:p w14:paraId="4B77148D" w14:textId="77777777" w:rsidR="004B4414" w:rsidRDefault="004B4414" w:rsidP="00B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148E" w14:textId="77777777" w:rsidR="00CD4F49" w:rsidRPr="006B04D0" w:rsidRDefault="00CD4F49" w:rsidP="00CD4F49">
    <w:pPr>
      <w:rPr>
        <w:rFonts w:ascii="Arial" w:hAnsi="Arial" w:cs="Arial"/>
        <w:sz w:val="4"/>
      </w:rPr>
    </w:pPr>
  </w:p>
  <w:tbl>
    <w:tblPr>
      <w:tblW w:w="0" w:type="auto"/>
      <w:jc w:val="center"/>
      <w:tblLayout w:type="fixed"/>
      <w:tblLook w:val="0000" w:firstRow="0" w:lastRow="0" w:firstColumn="0" w:lastColumn="0" w:noHBand="0" w:noVBand="0"/>
    </w:tblPr>
    <w:tblGrid>
      <w:gridCol w:w="3261"/>
      <w:gridCol w:w="4220"/>
      <w:gridCol w:w="1869"/>
    </w:tblGrid>
    <w:tr w:rsidR="00CD4F49" w:rsidRPr="006B04D0" w14:paraId="4B771492" w14:textId="77777777" w:rsidTr="00170F5E">
      <w:trPr>
        <w:cantSplit/>
        <w:jc w:val="center"/>
      </w:trPr>
      <w:tc>
        <w:tcPr>
          <w:tcW w:w="3261" w:type="dxa"/>
        </w:tcPr>
        <w:p w14:paraId="4B77148F" w14:textId="16D66FC4" w:rsidR="00CD4F49" w:rsidRPr="006B04D0" w:rsidRDefault="00CD4F49" w:rsidP="00CD4F49">
          <w:pPr>
            <w:rPr>
              <w:rFonts w:ascii="Arial" w:hAnsi="Arial" w:cs="Arial"/>
              <w:sz w:val="14"/>
              <w:szCs w:val="18"/>
            </w:rPr>
          </w:pPr>
          <w:r w:rsidRPr="006B04D0">
            <w:rPr>
              <w:rFonts w:ascii="Arial" w:hAnsi="Arial" w:cs="Arial"/>
              <w:sz w:val="14"/>
              <w:szCs w:val="18"/>
            </w:rPr>
            <w:t>Website Terms &amp; Conditions</w:t>
          </w:r>
        </w:p>
      </w:tc>
      <w:tc>
        <w:tcPr>
          <w:tcW w:w="4220" w:type="dxa"/>
        </w:tcPr>
        <w:p w14:paraId="4B771490" w14:textId="5A654A32" w:rsidR="00CD4F49" w:rsidRPr="006B04D0" w:rsidRDefault="00CD4F49" w:rsidP="00CD4F49">
          <w:pPr>
            <w:snapToGrid w:val="0"/>
            <w:jc w:val="center"/>
            <w:rPr>
              <w:rFonts w:ascii="Arial" w:hAnsi="Arial" w:cs="Arial"/>
              <w:sz w:val="14"/>
            </w:rPr>
          </w:pPr>
          <w:r w:rsidRPr="006B04D0">
            <w:rPr>
              <w:rFonts w:ascii="Arial" w:hAnsi="Arial" w:cs="Arial"/>
              <w:color w:val="000000"/>
              <w:sz w:val="14"/>
            </w:rPr>
            <w:t>[V</w:t>
          </w:r>
          <w:r w:rsidR="002E1A56">
            <w:rPr>
              <w:rFonts w:ascii="Arial" w:hAnsi="Arial" w:cs="Arial"/>
              <w:color w:val="000000"/>
              <w:sz w:val="14"/>
            </w:rPr>
            <w:t>2.0</w:t>
          </w:r>
          <w:r w:rsidRPr="006B04D0">
            <w:rPr>
              <w:rFonts w:ascii="Arial" w:hAnsi="Arial" w:cs="Arial"/>
              <w:color w:val="000000"/>
              <w:sz w:val="14"/>
            </w:rPr>
            <w:t>] / [</w:t>
          </w:r>
          <w:r w:rsidR="006B04D0" w:rsidRPr="006B04D0">
            <w:rPr>
              <w:rFonts w:ascii="Arial" w:hAnsi="Arial" w:cs="Arial"/>
              <w:color w:val="000000"/>
              <w:sz w:val="14"/>
            </w:rPr>
            <w:t xml:space="preserve">Effective </w:t>
          </w:r>
          <w:r w:rsidR="00875D81">
            <w:rPr>
              <w:rFonts w:ascii="Arial" w:hAnsi="Arial" w:cs="Arial"/>
              <w:color w:val="000000"/>
              <w:sz w:val="14"/>
            </w:rPr>
            <w:t>1</w:t>
          </w:r>
          <w:r w:rsidR="002E1A56" w:rsidRPr="002E1A56">
            <w:rPr>
              <w:rFonts w:ascii="Arial" w:hAnsi="Arial" w:cs="Arial"/>
              <w:color w:val="000000"/>
              <w:sz w:val="14"/>
              <w:vertAlign w:val="superscript"/>
            </w:rPr>
            <w:t>st</w:t>
          </w:r>
          <w:r w:rsidR="002E1A56">
            <w:rPr>
              <w:rFonts w:ascii="Arial" w:hAnsi="Arial" w:cs="Arial"/>
              <w:color w:val="000000"/>
              <w:sz w:val="14"/>
            </w:rPr>
            <w:t xml:space="preserve"> April</w:t>
          </w:r>
          <w:r w:rsidR="006B04D0" w:rsidRPr="006B04D0">
            <w:rPr>
              <w:rFonts w:ascii="Arial" w:hAnsi="Arial" w:cs="Arial"/>
              <w:color w:val="000000"/>
              <w:sz w:val="14"/>
            </w:rPr>
            <w:t xml:space="preserve"> 201</w:t>
          </w:r>
          <w:r w:rsidR="002E1A56">
            <w:rPr>
              <w:rFonts w:ascii="Arial" w:hAnsi="Arial" w:cs="Arial"/>
              <w:color w:val="000000"/>
              <w:sz w:val="14"/>
            </w:rPr>
            <w:t>9</w:t>
          </w:r>
          <w:r w:rsidRPr="006B04D0">
            <w:rPr>
              <w:rFonts w:ascii="Arial" w:hAnsi="Arial" w:cs="Arial"/>
              <w:sz w:val="14"/>
            </w:rPr>
            <w:t>]</w:t>
          </w:r>
        </w:p>
      </w:tc>
      <w:tc>
        <w:tcPr>
          <w:tcW w:w="1869" w:type="dxa"/>
        </w:tcPr>
        <w:p w14:paraId="4B771491" w14:textId="1BD0AAEF" w:rsidR="00CD4F49" w:rsidRPr="006B04D0" w:rsidRDefault="00CD4F49" w:rsidP="00CD4F49">
          <w:pPr>
            <w:snapToGrid w:val="0"/>
            <w:jc w:val="right"/>
            <w:rPr>
              <w:rFonts w:ascii="Arial" w:hAnsi="Arial" w:cs="Arial"/>
              <w:sz w:val="14"/>
            </w:rPr>
          </w:pPr>
          <w:r w:rsidRPr="006B04D0">
            <w:rPr>
              <w:rFonts w:ascii="Arial" w:hAnsi="Arial" w:cs="Arial"/>
              <w:sz w:val="14"/>
            </w:rPr>
            <w:t xml:space="preserve">Page </w:t>
          </w:r>
          <w:r w:rsidRPr="006B04D0">
            <w:rPr>
              <w:rFonts w:ascii="Arial" w:hAnsi="Arial" w:cs="Arial"/>
              <w:sz w:val="14"/>
            </w:rPr>
            <w:fldChar w:fldCharType="begin"/>
          </w:r>
          <w:r w:rsidRPr="006B04D0">
            <w:rPr>
              <w:rFonts w:ascii="Arial" w:hAnsi="Arial" w:cs="Arial"/>
              <w:sz w:val="14"/>
            </w:rPr>
            <w:instrText xml:space="preserve"> PAGE \*Arabic </w:instrText>
          </w:r>
          <w:r w:rsidRPr="006B04D0">
            <w:rPr>
              <w:rFonts w:ascii="Arial" w:hAnsi="Arial" w:cs="Arial"/>
              <w:sz w:val="14"/>
            </w:rPr>
            <w:fldChar w:fldCharType="separate"/>
          </w:r>
          <w:r w:rsidR="00067504">
            <w:rPr>
              <w:rFonts w:ascii="Arial" w:hAnsi="Arial" w:cs="Arial"/>
              <w:sz w:val="14"/>
            </w:rPr>
            <w:t>1</w:t>
          </w:r>
          <w:r w:rsidRPr="006B04D0">
            <w:rPr>
              <w:rFonts w:ascii="Arial" w:hAnsi="Arial" w:cs="Arial"/>
              <w:sz w:val="14"/>
            </w:rPr>
            <w:fldChar w:fldCharType="end"/>
          </w:r>
          <w:r w:rsidRPr="006B04D0">
            <w:rPr>
              <w:rFonts w:ascii="Arial" w:hAnsi="Arial" w:cs="Arial"/>
              <w:sz w:val="14"/>
            </w:rPr>
            <w:t xml:space="preserve"> of </w:t>
          </w:r>
          <w:r w:rsidRPr="006B04D0">
            <w:rPr>
              <w:rFonts w:ascii="Arial" w:hAnsi="Arial" w:cs="Arial"/>
              <w:sz w:val="14"/>
            </w:rPr>
            <w:fldChar w:fldCharType="begin"/>
          </w:r>
          <w:r w:rsidRPr="006B04D0">
            <w:rPr>
              <w:rFonts w:ascii="Arial" w:hAnsi="Arial" w:cs="Arial"/>
              <w:sz w:val="14"/>
            </w:rPr>
            <w:instrText xml:space="preserve"> NUMPAGES \*Arabic </w:instrText>
          </w:r>
          <w:r w:rsidRPr="006B04D0">
            <w:rPr>
              <w:rFonts w:ascii="Arial" w:hAnsi="Arial" w:cs="Arial"/>
              <w:sz w:val="14"/>
            </w:rPr>
            <w:fldChar w:fldCharType="separate"/>
          </w:r>
          <w:r w:rsidR="00067504">
            <w:rPr>
              <w:rFonts w:ascii="Arial" w:hAnsi="Arial" w:cs="Arial"/>
              <w:sz w:val="14"/>
            </w:rPr>
            <w:t>2</w:t>
          </w:r>
          <w:r w:rsidRPr="006B04D0">
            <w:rPr>
              <w:rFonts w:ascii="Arial" w:hAnsi="Arial" w:cs="Arial"/>
              <w:sz w:val="14"/>
            </w:rPr>
            <w:fldChar w:fldCharType="end"/>
          </w:r>
        </w:p>
      </w:tc>
    </w:tr>
  </w:tbl>
  <w:p w14:paraId="4B771493" w14:textId="77777777" w:rsidR="00CD4F49" w:rsidRPr="006B04D0" w:rsidRDefault="00CD4F49" w:rsidP="00CD4F49">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148A" w14:textId="77777777" w:rsidR="004B4414" w:rsidRDefault="004B4414" w:rsidP="00B7486E">
      <w:r>
        <w:separator/>
      </w:r>
    </w:p>
  </w:footnote>
  <w:footnote w:type="continuationSeparator" w:id="0">
    <w:p w14:paraId="4B77148B" w14:textId="77777777" w:rsidR="004B4414" w:rsidRDefault="004B4414" w:rsidP="00B74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14"/>
    <w:rsid w:val="00067504"/>
    <w:rsid w:val="00104612"/>
    <w:rsid w:val="001B75DF"/>
    <w:rsid w:val="001E3FAF"/>
    <w:rsid w:val="00244F12"/>
    <w:rsid w:val="002503BA"/>
    <w:rsid w:val="002E1A56"/>
    <w:rsid w:val="002F4BDA"/>
    <w:rsid w:val="004A2E05"/>
    <w:rsid w:val="004B4414"/>
    <w:rsid w:val="004D0365"/>
    <w:rsid w:val="005E590C"/>
    <w:rsid w:val="00650B11"/>
    <w:rsid w:val="006B04D0"/>
    <w:rsid w:val="006C3003"/>
    <w:rsid w:val="00763FA9"/>
    <w:rsid w:val="007A63CD"/>
    <w:rsid w:val="008316E0"/>
    <w:rsid w:val="00875D81"/>
    <w:rsid w:val="00885C8E"/>
    <w:rsid w:val="009C1615"/>
    <w:rsid w:val="009D173F"/>
    <w:rsid w:val="00A37CF9"/>
    <w:rsid w:val="00A768F8"/>
    <w:rsid w:val="00AA060B"/>
    <w:rsid w:val="00B7486E"/>
    <w:rsid w:val="00C46BE2"/>
    <w:rsid w:val="00CD4F49"/>
    <w:rsid w:val="00D55FB8"/>
    <w:rsid w:val="00E1577E"/>
    <w:rsid w:val="00E33EC8"/>
    <w:rsid w:val="00E77E58"/>
    <w:rsid w:val="00F95AAB"/>
    <w:rsid w:val="00FA0414"/>
    <w:rsid w:val="00FB37FA"/>
    <w:rsid w:val="00FF2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1465"/>
  <w15:docId w15:val="{EF4E55B0-1837-4EE5-B8CC-20B2BFC4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EC8"/>
    <w:pPr>
      <w:spacing w:after="0" w:line="240" w:lineRule="auto"/>
    </w:pPr>
    <w:rPr>
      <w:rFonts w:ascii="Arial Narrow" w:hAnsi="Arial Narrow" w:cs="Times New Roman"/>
      <w:noProof/>
      <w:szCs w:val="20"/>
    </w:rPr>
  </w:style>
  <w:style w:type="paragraph" w:styleId="Heading1">
    <w:name w:val="heading 1"/>
    <w:basedOn w:val="Normal"/>
    <w:next w:val="Normal"/>
    <w:link w:val="Heading1Char"/>
    <w:uiPriority w:val="9"/>
    <w:qFormat/>
    <w:rsid w:val="00E33EC8"/>
    <w:pPr>
      <w:keepNext/>
      <w:keepLines/>
      <w:spacing w:before="480"/>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EC8"/>
    <w:rPr>
      <w:rFonts w:ascii="Arial Narrow" w:eastAsiaTheme="majorEastAsia" w:hAnsi="Arial Narrow" w:cstheme="majorBidi"/>
      <w:b/>
      <w:bCs/>
      <w:color w:val="365F91" w:themeColor="accent1" w:themeShade="BF"/>
      <w:sz w:val="24"/>
      <w:szCs w:val="28"/>
      <w:lang w:val="en-US"/>
    </w:rPr>
  </w:style>
  <w:style w:type="paragraph" w:styleId="NormalWeb">
    <w:name w:val="Normal (Web)"/>
    <w:basedOn w:val="Normal"/>
    <w:uiPriority w:val="99"/>
    <w:semiHidden/>
    <w:unhideWhenUsed/>
    <w:rsid w:val="00FA0414"/>
    <w:pPr>
      <w:spacing w:before="100" w:beforeAutospacing="1" w:after="100" w:afterAutospacing="1"/>
    </w:pPr>
    <w:rPr>
      <w:rFonts w:ascii="Times New Roman" w:hAnsi="Times New Roman"/>
      <w:noProof w:val="0"/>
      <w:sz w:val="24"/>
      <w:szCs w:val="24"/>
      <w:lang w:eastAsia="en-AU"/>
    </w:rPr>
  </w:style>
  <w:style w:type="character" w:styleId="Strong">
    <w:name w:val="Strong"/>
    <w:basedOn w:val="DefaultParagraphFont"/>
    <w:uiPriority w:val="22"/>
    <w:qFormat/>
    <w:rsid w:val="00FA0414"/>
    <w:rPr>
      <w:b/>
      <w:bCs/>
    </w:rPr>
  </w:style>
  <w:style w:type="character" w:styleId="Hyperlink">
    <w:name w:val="Hyperlink"/>
    <w:basedOn w:val="DefaultParagraphFont"/>
    <w:uiPriority w:val="99"/>
    <w:semiHidden/>
    <w:unhideWhenUsed/>
    <w:rsid w:val="00FA0414"/>
    <w:rPr>
      <w:color w:val="0000FF"/>
      <w:u w:val="single"/>
    </w:rPr>
  </w:style>
  <w:style w:type="paragraph" w:styleId="Header">
    <w:name w:val="header"/>
    <w:basedOn w:val="Normal"/>
    <w:link w:val="HeaderChar"/>
    <w:uiPriority w:val="99"/>
    <w:unhideWhenUsed/>
    <w:rsid w:val="00B7486E"/>
    <w:pPr>
      <w:tabs>
        <w:tab w:val="center" w:pos="4513"/>
        <w:tab w:val="right" w:pos="9026"/>
      </w:tabs>
    </w:pPr>
  </w:style>
  <w:style w:type="character" w:customStyle="1" w:styleId="HeaderChar">
    <w:name w:val="Header Char"/>
    <w:basedOn w:val="DefaultParagraphFont"/>
    <w:link w:val="Header"/>
    <w:uiPriority w:val="99"/>
    <w:rsid w:val="00B7486E"/>
    <w:rPr>
      <w:rFonts w:ascii="Arial Narrow" w:hAnsi="Arial Narrow" w:cs="Times New Roman"/>
      <w:noProof/>
      <w:szCs w:val="20"/>
    </w:rPr>
  </w:style>
  <w:style w:type="paragraph" w:styleId="Footer">
    <w:name w:val="footer"/>
    <w:basedOn w:val="Normal"/>
    <w:link w:val="FooterChar"/>
    <w:uiPriority w:val="99"/>
    <w:unhideWhenUsed/>
    <w:rsid w:val="00B7486E"/>
    <w:pPr>
      <w:tabs>
        <w:tab w:val="center" w:pos="4513"/>
        <w:tab w:val="right" w:pos="9026"/>
      </w:tabs>
    </w:pPr>
  </w:style>
  <w:style w:type="character" w:customStyle="1" w:styleId="FooterChar">
    <w:name w:val="Footer Char"/>
    <w:basedOn w:val="DefaultParagraphFont"/>
    <w:link w:val="Footer"/>
    <w:uiPriority w:val="99"/>
    <w:rsid w:val="00B7486E"/>
    <w:rPr>
      <w:rFonts w:ascii="Arial Narrow" w:hAnsi="Arial Narrow"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528">
      <w:bodyDiv w:val="1"/>
      <w:marLeft w:val="0"/>
      <w:marRight w:val="0"/>
      <w:marTop w:val="0"/>
      <w:marBottom w:val="0"/>
      <w:divBdr>
        <w:top w:val="none" w:sz="0" w:space="0" w:color="auto"/>
        <w:left w:val="none" w:sz="0" w:space="0" w:color="auto"/>
        <w:bottom w:val="none" w:sz="0" w:space="0" w:color="auto"/>
        <w:right w:val="none" w:sz="0" w:space="0" w:color="auto"/>
      </w:divBdr>
      <w:divsChild>
        <w:div w:id="1201823424">
          <w:marLeft w:val="0"/>
          <w:marRight w:val="0"/>
          <w:marTop w:val="0"/>
          <w:marBottom w:val="0"/>
          <w:divBdr>
            <w:top w:val="none" w:sz="0" w:space="0" w:color="auto"/>
            <w:left w:val="none" w:sz="0" w:space="0" w:color="auto"/>
            <w:bottom w:val="none" w:sz="0" w:space="0" w:color="auto"/>
            <w:right w:val="none" w:sz="0" w:space="0" w:color="auto"/>
          </w:divBdr>
          <w:divsChild>
            <w:div w:id="1477337166">
              <w:marLeft w:val="0"/>
              <w:marRight w:val="0"/>
              <w:marTop w:val="0"/>
              <w:marBottom w:val="0"/>
              <w:divBdr>
                <w:top w:val="none" w:sz="0" w:space="0" w:color="auto"/>
                <w:left w:val="none" w:sz="0" w:space="0" w:color="auto"/>
                <w:bottom w:val="none" w:sz="0" w:space="0" w:color="auto"/>
                <w:right w:val="none" w:sz="0" w:space="0" w:color="auto"/>
              </w:divBdr>
              <w:divsChild>
                <w:div w:id="1433357036">
                  <w:marLeft w:val="0"/>
                  <w:marRight w:val="0"/>
                  <w:marTop w:val="0"/>
                  <w:marBottom w:val="0"/>
                  <w:divBdr>
                    <w:top w:val="none" w:sz="0" w:space="0" w:color="auto"/>
                    <w:left w:val="none" w:sz="0" w:space="0" w:color="auto"/>
                    <w:bottom w:val="none" w:sz="0" w:space="0" w:color="auto"/>
                    <w:right w:val="none" w:sz="0" w:space="0" w:color="auto"/>
                  </w:divBdr>
                  <w:divsChild>
                    <w:div w:id="777993038">
                      <w:marLeft w:val="0"/>
                      <w:marRight w:val="0"/>
                      <w:marTop w:val="0"/>
                      <w:marBottom w:val="0"/>
                      <w:divBdr>
                        <w:top w:val="none" w:sz="0" w:space="0" w:color="auto"/>
                        <w:left w:val="none" w:sz="0" w:space="0" w:color="auto"/>
                        <w:bottom w:val="none" w:sz="0" w:space="0" w:color="auto"/>
                        <w:right w:val="none" w:sz="0" w:space="0" w:color="auto"/>
                      </w:divBdr>
                      <w:divsChild>
                        <w:div w:id="1647315620">
                          <w:marLeft w:val="0"/>
                          <w:marRight w:val="0"/>
                          <w:marTop w:val="0"/>
                          <w:marBottom w:val="0"/>
                          <w:divBdr>
                            <w:top w:val="none" w:sz="0" w:space="0" w:color="auto"/>
                            <w:left w:val="none" w:sz="0" w:space="0" w:color="auto"/>
                            <w:bottom w:val="none" w:sz="0" w:space="0" w:color="auto"/>
                            <w:right w:val="none" w:sz="0" w:space="0" w:color="auto"/>
                          </w:divBdr>
                        </w:div>
                      </w:divsChild>
                    </w:div>
                    <w:div w:id="198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6739">
      <w:bodyDiv w:val="1"/>
      <w:marLeft w:val="0"/>
      <w:marRight w:val="0"/>
      <w:marTop w:val="0"/>
      <w:marBottom w:val="0"/>
      <w:divBdr>
        <w:top w:val="none" w:sz="0" w:space="0" w:color="auto"/>
        <w:left w:val="none" w:sz="0" w:space="0" w:color="auto"/>
        <w:bottom w:val="none" w:sz="0" w:space="0" w:color="auto"/>
        <w:right w:val="none" w:sz="0" w:space="0" w:color="auto"/>
      </w:divBdr>
      <w:divsChild>
        <w:div w:id="1413813572">
          <w:marLeft w:val="0"/>
          <w:marRight w:val="0"/>
          <w:marTop w:val="0"/>
          <w:marBottom w:val="0"/>
          <w:divBdr>
            <w:top w:val="none" w:sz="0" w:space="0" w:color="auto"/>
            <w:left w:val="none" w:sz="0" w:space="0" w:color="auto"/>
            <w:bottom w:val="none" w:sz="0" w:space="0" w:color="auto"/>
            <w:right w:val="none" w:sz="0" w:space="0" w:color="auto"/>
          </w:divBdr>
          <w:divsChild>
            <w:div w:id="916866615">
              <w:marLeft w:val="0"/>
              <w:marRight w:val="0"/>
              <w:marTop w:val="0"/>
              <w:marBottom w:val="0"/>
              <w:divBdr>
                <w:top w:val="none" w:sz="0" w:space="0" w:color="auto"/>
                <w:left w:val="none" w:sz="0" w:space="0" w:color="auto"/>
                <w:bottom w:val="none" w:sz="0" w:space="0" w:color="auto"/>
                <w:right w:val="none" w:sz="0" w:space="0" w:color="auto"/>
              </w:divBdr>
              <w:divsChild>
                <w:div w:id="1228760613">
                  <w:marLeft w:val="0"/>
                  <w:marRight w:val="0"/>
                  <w:marTop w:val="0"/>
                  <w:marBottom w:val="0"/>
                  <w:divBdr>
                    <w:top w:val="none" w:sz="0" w:space="0" w:color="auto"/>
                    <w:left w:val="none" w:sz="0" w:space="0" w:color="auto"/>
                    <w:bottom w:val="none" w:sz="0" w:space="0" w:color="auto"/>
                    <w:right w:val="none" w:sz="0" w:space="0" w:color="auto"/>
                  </w:divBdr>
                  <w:divsChild>
                    <w:div w:id="765152703">
                      <w:marLeft w:val="0"/>
                      <w:marRight w:val="0"/>
                      <w:marTop w:val="0"/>
                      <w:marBottom w:val="0"/>
                      <w:divBdr>
                        <w:top w:val="none" w:sz="0" w:space="0" w:color="auto"/>
                        <w:left w:val="none" w:sz="0" w:space="0" w:color="auto"/>
                        <w:bottom w:val="none" w:sz="0" w:space="0" w:color="auto"/>
                        <w:right w:val="none" w:sz="0" w:space="0" w:color="auto"/>
                      </w:divBdr>
                      <w:divsChild>
                        <w:div w:id="1580289274">
                          <w:marLeft w:val="0"/>
                          <w:marRight w:val="0"/>
                          <w:marTop w:val="0"/>
                          <w:marBottom w:val="0"/>
                          <w:divBdr>
                            <w:top w:val="none" w:sz="0" w:space="0" w:color="auto"/>
                            <w:left w:val="none" w:sz="0" w:space="0" w:color="auto"/>
                            <w:bottom w:val="none" w:sz="0" w:space="0" w:color="auto"/>
                            <w:right w:val="none" w:sz="0" w:space="0" w:color="auto"/>
                          </w:divBdr>
                          <w:divsChild>
                            <w:div w:id="2051491360">
                              <w:marLeft w:val="0"/>
                              <w:marRight w:val="0"/>
                              <w:marTop w:val="0"/>
                              <w:marBottom w:val="0"/>
                              <w:divBdr>
                                <w:top w:val="none" w:sz="0" w:space="0" w:color="auto"/>
                                <w:left w:val="none" w:sz="0" w:space="0" w:color="auto"/>
                                <w:bottom w:val="none" w:sz="0" w:space="0" w:color="auto"/>
                                <w:right w:val="none" w:sz="0" w:space="0" w:color="auto"/>
                              </w:divBdr>
                              <w:divsChild>
                                <w:div w:id="328799510">
                                  <w:marLeft w:val="0"/>
                                  <w:marRight w:val="0"/>
                                  <w:marTop w:val="0"/>
                                  <w:marBottom w:val="0"/>
                                  <w:divBdr>
                                    <w:top w:val="none" w:sz="0" w:space="0" w:color="auto"/>
                                    <w:left w:val="none" w:sz="0" w:space="0" w:color="auto"/>
                                    <w:bottom w:val="none" w:sz="0" w:space="0" w:color="auto"/>
                                    <w:right w:val="none" w:sz="0" w:space="0" w:color="auto"/>
                                  </w:divBdr>
                                  <w:divsChild>
                                    <w:div w:id="851921849">
                                      <w:marLeft w:val="0"/>
                                      <w:marRight w:val="0"/>
                                      <w:marTop w:val="0"/>
                                      <w:marBottom w:val="0"/>
                                      <w:divBdr>
                                        <w:top w:val="none" w:sz="0" w:space="0" w:color="auto"/>
                                        <w:left w:val="none" w:sz="0" w:space="0" w:color="auto"/>
                                        <w:bottom w:val="none" w:sz="0" w:space="0" w:color="auto"/>
                                        <w:right w:val="none" w:sz="0" w:space="0" w:color="auto"/>
                                      </w:divBdr>
                                      <w:divsChild>
                                        <w:div w:id="778992677">
                                          <w:marLeft w:val="0"/>
                                          <w:marRight w:val="0"/>
                                          <w:marTop w:val="0"/>
                                          <w:marBottom w:val="0"/>
                                          <w:divBdr>
                                            <w:top w:val="none" w:sz="0" w:space="0" w:color="auto"/>
                                            <w:left w:val="none" w:sz="0" w:space="0" w:color="auto"/>
                                            <w:bottom w:val="none" w:sz="0" w:space="0" w:color="auto"/>
                                            <w:right w:val="none" w:sz="0" w:space="0" w:color="auto"/>
                                          </w:divBdr>
                                          <w:divsChild>
                                            <w:div w:id="9682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329FE6C5C45479386BEFCF8D620A6" ma:contentTypeVersion="4" ma:contentTypeDescription="Create a new document." ma:contentTypeScope="" ma:versionID="cf11921349ca24751665455fdc0660d9">
  <xsd:schema xmlns:xsd="http://www.w3.org/2001/XMLSchema" xmlns:xs="http://www.w3.org/2001/XMLSchema" xmlns:p="http://schemas.microsoft.com/office/2006/metadata/properties" xmlns:ns2="169e5a5b-b11e-4a23-bc6d-873099923188" targetNamespace="http://schemas.microsoft.com/office/2006/metadata/properties" ma:root="true" ma:fieldsID="e5e2d49ae3e74f39b78f698a35e2c0bf" ns2:_="">
    <xsd:import namespace="169e5a5b-b11e-4a23-bc6d-8730999231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5a5b-b11e-4a23-bc6d-873099923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1EDAC-9547-4CE0-8154-25F80F4181DB}">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9e5a5b-b11e-4a23-bc6d-873099923188"/>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34176C0-C252-418B-BA1D-F658A8C45CB1}">
  <ds:schemaRefs>
    <ds:schemaRef ds:uri="http://schemas.microsoft.com/sharepoint/v3/contenttype/forms"/>
  </ds:schemaRefs>
</ds:datastoreItem>
</file>

<file path=customXml/itemProps3.xml><?xml version="1.0" encoding="utf-8"?>
<ds:datastoreItem xmlns:ds="http://schemas.openxmlformats.org/officeDocument/2006/customXml" ds:itemID="{BDE1B1F8-C9DE-4236-A68D-72AF04FC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5a5b-b11e-4a23-bc6d-873099923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Website Terms &amp; Conditions</vt:lpstr>
    </vt:vector>
  </TitlesOfParts>
  <Company>NEO Financial Solutions Pty Ltd</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&amp; Conditions</dc:title>
  <dc:creator>Gayle Cilfone</dc:creator>
  <cp:lastModifiedBy>Dianne Raye</cp:lastModifiedBy>
  <cp:revision>7</cp:revision>
  <cp:lastPrinted>2017-05-04T05:41:00Z</cp:lastPrinted>
  <dcterms:created xsi:type="dcterms:W3CDTF">2019-03-26T07:13:00Z</dcterms:created>
  <dcterms:modified xsi:type="dcterms:W3CDTF">2021-12-14T04:17:00Z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0x010100A07329FE6C5C45479386BEFCF8D620A6</vt:lpwstr>
  </property>
</Properties>
</file>