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B3" w:rsidRDefault="00682658" w:rsidP="00682658">
      <w:pPr>
        <w:pStyle w:val="Heading1"/>
      </w:pPr>
      <w:r>
        <w:t>General Advice Warning</w:t>
      </w:r>
    </w:p>
    <w:p w:rsidR="00682658" w:rsidRDefault="00682658" w:rsidP="00682658"/>
    <w:p w:rsidR="00682658" w:rsidRPr="00682658" w:rsidRDefault="00682658" w:rsidP="00682658">
      <w:pPr>
        <w:spacing w:after="0" w:line="240" w:lineRule="auto"/>
        <w:rPr>
          <w:rFonts w:ascii="Calibri" w:eastAsia="Times New Roman" w:hAnsi="Calibri" w:cs="Arial"/>
          <w:sz w:val="24"/>
          <w:szCs w:val="24"/>
          <w:lang w:eastAsia="en-AU"/>
        </w:rPr>
      </w:pPr>
      <w:r w:rsidRPr="00682658">
        <w:rPr>
          <w:rFonts w:ascii="Calibri" w:eastAsia="Times New Roman" w:hAnsi="Calibri" w:cs="Arial"/>
          <w:sz w:val="24"/>
          <w:szCs w:val="24"/>
          <w:lang w:eastAsia="en-AU"/>
        </w:rPr>
        <w:t>General advice on this website has been prepared without taking into account your objectives, financial situation or needs. Before acting on the advice, consider its appropriateness. Consider our disclosure documents, which include our FSG and Product Disclosure Statements (PDS) for some products."</w:t>
      </w:r>
    </w:p>
    <w:p w:rsidR="00682658" w:rsidRPr="00682658" w:rsidRDefault="00682658" w:rsidP="00682658">
      <w:pPr>
        <w:rPr>
          <w:rFonts w:ascii="Calibri" w:hAnsi="Calibri"/>
          <w:sz w:val="24"/>
          <w:szCs w:val="24"/>
        </w:rPr>
      </w:pPr>
    </w:p>
    <w:sectPr w:rsidR="00682658" w:rsidRPr="00682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58"/>
    <w:rsid w:val="00682658"/>
    <w:rsid w:val="00A15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6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6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Mirolla</dc:creator>
  <cp:keywords/>
  <dc:description/>
  <cp:lastModifiedBy/>
  <cp:revision>1</cp:revision>
  <dcterms:created xsi:type="dcterms:W3CDTF">2017-03-22T02:01:00Z</dcterms:created>
</cp:coreProperties>
</file>